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widowControl w:val="0"/>
        <w:pBdr/>
        <w:spacing w:line="240" w:lineRule="auto"/>
        <w:contextualSpacing w:val="0"/>
        <w:jc w:val="center"/>
        <w:rPr>
          <w:rFonts w:ascii="Calibri" w:cs="Calibri" w:eastAsia="Calibri" w:hAnsi="Calibri"/>
          <w:b w:val="1"/>
          <w:sz w:val="72"/>
          <w:szCs w:val="7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0" locked="0" relativeHeight="0" simplePos="0">
            <wp:simplePos x="0" y="0"/>
            <wp:positionH relativeFrom="margin">
              <wp:posOffset>2647950</wp:posOffset>
            </wp:positionH>
            <wp:positionV relativeFrom="paragraph">
              <wp:posOffset>0</wp:posOffset>
            </wp:positionV>
            <wp:extent cx="3557270" cy="1103630"/>
            <wp:effectExtent b="0" l="0" r="0" t="0"/>
            <wp:wrapSquare wrapText="bothSides" distB="0" distT="0" distL="114300" distR="114300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57270" cy="11036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widowControl w:val="0"/>
        <w:pBdr/>
        <w:spacing w:line="240" w:lineRule="auto"/>
        <w:contextualSpacing w:val="0"/>
        <w:jc w:val="center"/>
        <w:rPr>
          <w:rFonts w:ascii="Calibri" w:cs="Calibri" w:eastAsia="Calibri" w:hAnsi="Calibri"/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line="240" w:lineRule="auto"/>
        <w:contextualSpacing w:val="0"/>
        <w:jc w:val="center"/>
        <w:rPr>
          <w:rFonts w:ascii="Calibri" w:cs="Calibri" w:eastAsia="Calibri" w:hAnsi="Calibri"/>
          <w:b w:val="1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sz w:val="72"/>
          <w:szCs w:val="72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sz w:val="48"/>
          <w:szCs w:val="48"/>
          <w:rtl w:val="0"/>
        </w:rPr>
        <w:t xml:space="preserve">PROGRAMMA VAN EISEN EN WENSEN</w:t>
      </w:r>
    </w:p>
    <w:p w:rsidR="00000000" w:rsidDel="00000000" w:rsidP="00000000" w:rsidRDefault="00000000" w:rsidRPr="00000000">
      <w:pPr>
        <w:widowControl w:val="0"/>
        <w:pBdr/>
        <w:spacing w:line="240" w:lineRule="auto"/>
        <w:contextualSpacing w:val="0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Headcap tegen depressie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line="240" w:lineRule="auto"/>
        <w:contextualSpacing w:val="0"/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line="240" w:lineRule="auto"/>
        <w:contextualSpacing w:val="0"/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line="240" w:lineRule="auto"/>
        <w:contextualSpacing w:val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Project:</w:t>
        <w:tab/>
        <w:tab/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Minor Ergonomisch ontwerpen</w:t>
      </w:r>
    </w:p>
    <w:p w:rsidR="00000000" w:rsidDel="00000000" w:rsidP="00000000" w:rsidRDefault="00000000" w:rsidRPr="00000000">
      <w:pPr>
        <w:widowControl w:val="0"/>
        <w:pBdr/>
        <w:spacing w:line="240" w:lineRule="auto"/>
        <w:contextualSpacing w:val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Versie: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ab/>
        <w:tab/>
        <w:t xml:space="preserve">1.0</w:t>
      </w:r>
    </w:p>
    <w:p w:rsidR="00000000" w:rsidDel="00000000" w:rsidP="00000000" w:rsidRDefault="00000000" w:rsidRPr="00000000">
      <w:pPr>
        <w:widowControl w:val="0"/>
        <w:pBdr/>
        <w:spacing w:line="240" w:lineRule="auto"/>
        <w:contextualSpacing w:val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Startdatum:</w:t>
        <w:tab/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ab/>
        <w:t xml:space="preserve">31-01-2017</w:t>
      </w:r>
    </w:p>
    <w:p w:rsidR="00000000" w:rsidDel="00000000" w:rsidP="00000000" w:rsidRDefault="00000000" w:rsidRPr="00000000">
      <w:pPr>
        <w:widowControl w:val="0"/>
        <w:pBdr/>
        <w:spacing w:line="240" w:lineRule="auto"/>
        <w:contextualSpacing w:val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Einddatum: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ab/>
        <w:tab/>
        <w:t xml:space="preserve">09-06-2017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line="240" w:lineRule="auto"/>
        <w:contextualSpacing w:val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line="240" w:lineRule="auto"/>
        <w:contextualSpacing w:val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line="240" w:lineRule="auto"/>
        <w:contextualSpacing w:val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line="240" w:lineRule="auto"/>
        <w:contextualSpacing w:val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line="240" w:lineRule="auto"/>
        <w:contextualSpacing w:val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line="240" w:lineRule="auto"/>
        <w:contextualSpacing w:val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line="240" w:lineRule="auto"/>
        <w:contextualSpacing w:val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line="240" w:lineRule="auto"/>
        <w:contextualSpacing w:val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line="240" w:lineRule="auto"/>
        <w:contextualSpacing w:val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line="240" w:lineRule="auto"/>
        <w:contextualSpacing w:val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line="240" w:lineRule="auto"/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Bedrijf &amp; begeleiders:</w:t>
        <w:tab/>
        <w:tab/>
        <w:tab/>
        <w:tab/>
      </w:r>
    </w:p>
    <w:p w:rsidR="00000000" w:rsidDel="00000000" w:rsidP="00000000" w:rsidRDefault="00000000" w:rsidRPr="00000000">
      <w:pPr>
        <w:widowControl w:val="0"/>
        <w:pBdr/>
        <w:spacing w:line="240" w:lineRule="auto"/>
        <w:contextualSpacing w:val="0"/>
        <w:rPr>
          <w:rFonts w:ascii="Calibri" w:cs="Calibri" w:eastAsia="Calibri" w:hAnsi="Calibri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Onderzoeksgroep REVAKI Universiteit Antwerpen, Stijn Verwulgen &amp; Steven Truijen</w:t>
        <w:tab/>
        <w:tab/>
      </w:r>
    </w:p>
    <w:p w:rsidR="00000000" w:rsidDel="00000000" w:rsidP="00000000" w:rsidRDefault="00000000" w:rsidRPr="00000000">
      <w:pPr>
        <w:widowControl w:val="0"/>
        <w:pBdr/>
        <w:spacing w:line="240" w:lineRule="auto"/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line="240" w:lineRule="auto"/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Hogeschool &amp; begeleider:</w:t>
      </w:r>
    </w:p>
    <w:p w:rsidR="00000000" w:rsidDel="00000000" w:rsidP="00000000" w:rsidRDefault="00000000" w:rsidRPr="00000000">
      <w:pPr>
        <w:widowControl w:val="0"/>
        <w:pBdr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Avans Hogeschool, Rik Thijs</w:t>
        <w:tab/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line="240" w:lineRule="auto"/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Opsteldatum &amp; plaats: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>
      <w:pPr>
        <w:widowControl w:val="0"/>
        <w:pBdr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13-02-2017, Tilburg</w:t>
      </w:r>
    </w:p>
    <w:p w:rsidR="00000000" w:rsidDel="00000000" w:rsidP="00000000" w:rsidRDefault="00000000" w:rsidRPr="00000000">
      <w:pPr>
        <w:widowControl w:val="0"/>
        <w:pBdr/>
        <w:spacing w:line="240" w:lineRule="auto"/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Studenten: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>
      <w:pPr>
        <w:widowControl w:val="0"/>
        <w:pBdr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Joy Snoeren</w:t>
        <w:tab/>
        <w:tab/>
        <w:tab/>
        <w:t xml:space="preserve">2122432</w:t>
      </w:r>
    </w:p>
    <w:p w:rsidR="00000000" w:rsidDel="00000000" w:rsidP="00000000" w:rsidRDefault="00000000" w:rsidRPr="00000000">
      <w:pPr>
        <w:widowControl w:val="0"/>
        <w:pBdr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Navina Beth</w:t>
        <w:tab/>
        <w:tab/>
        <w:tab/>
        <w:t xml:space="preserve">2082671</w:t>
      </w:r>
    </w:p>
    <w:p w:rsidR="00000000" w:rsidDel="00000000" w:rsidP="00000000" w:rsidRDefault="00000000" w:rsidRPr="00000000">
      <w:pPr>
        <w:widowControl w:val="0"/>
        <w:pBdr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Ryan Oerlemans</w:t>
        <w:tab/>
        <w:tab/>
        <w:t xml:space="preserve">2083385</w:t>
      </w:r>
    </w:p>
    <w:p w:rsidR="00000000" w:rsidDel="00000000" w:rsidP="00000000" w:rsidRDefault="00000000" w:rsidRPr="00000000">
      <w:pPr>
        <w:widowControl w:val="0"/>
        <w:pBdr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Cindy van Deursen</w:t>
        <w:tab/>
        <w:tab/>
        <w:t xml:space="preserve">2122311</w:t>
      </w:r>
    </w:p>
    <w:p w:rsidR="00000000" w:rsidDel="00000000" w:rsidP="00000000" w:rsidRDefault="00000000" w:rsidRPr="00000000">
      <w:pPr>
        <w:widowControl w:val="0"/>
        <w:pBdr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Max van Meer</w:t>
        <w:tab/>
        <w:tab/>
        <w:tab/>
        <w:t xml:space="preserve">2082752</w:t>
      </w:r>
    </w:p>
    <w:p w:rsidR="00000000" w:rsidDel="00000000" w:rsidP="00000000" w:rsidRDefault="00000000" w:rsidRPr="00000000">
      <w:pPr>
        <w:widowControl w:val="0"/>
        <w:pBdr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Simon van Lieshout</w:t>
        <w:tab/>
        <w:tab/>
        <w:t xml:space="preserve">2095236</w:t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1. Het product</w:t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1.1 Het te ontwikkelen product draagt de naam ‘Headcap’.</w:t>
        <w:br w:type="textWrapping"/>
        <w:tab/>
        <w:t xml:space="preserve">1.2 Het te ontwikkelen product is ontworpen met de nieuwste antropometrische</w:t>
      </w:r>
    </w:p>
    <w:p w:rsidR="00000000" w:rsidDel="00000000" w:rsidP="00000000" w:rsidRDefault="00000000" w:rsidRPr="00000000">
      <w:pPr>
        <w:pBdr/>
        <w:ind w:left="0" w:firstLine="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maatvoeringen aangeleverd door Stijn Verwulgen en Steven Truijen van de universiteit </w:t>
      </w:r>
    </w:p>
    <w:p w:rsidR="00000000" w:rsidDel="00000000" w:rsidP="00000000" w:rsidRDefault="00000000" w:rsidRPr="00000000">
      <w:pPr>
        <w:pBdr/>
        <w:ind w:left="720" w:firstLine="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Antwerpen.</w:t>
        <w:br w:type="textWrapping"/>
        <w:t xml:space="preserve">1.3 Het te ontwikkelen product maakt gebruik van de T-PEMF (Transcranial Pulsating Electro Magnetic Fields) therapie.</w:t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1.3.1 De grootte van de spoelen voor de T-PEMF techniek bedraagt … mm doorsnede</w:t>
        <w:br w:type="textWrapping"/>
        <w:tab/>
        <w:tab/>
        <w:t xml:space="preserve">1.3.2 Het gewicht van de spoelen voor de T-PEMF techniek  bedraagt …, g</w:t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2. Ontwerpopdracht en opdrachtgever</w:t>
      </w:r>
    </w:p>
    <w:p w:rsidR="00000000" w:rsidDel="00000000" w:rsidP="00000000" w:rsidRDefault="00000000" w:rsidRPr="00000000">
      <w:pPr>
        <w:pBdr/>
        <w:ind w:left="0" w:firstLine="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2.1 De opdrachtgever voor dit project is onderzoeksgroep REVAKI gesitueerd op de </w:t>
      </w:r>
    </w:p>
    <w:p w:rsidR="00000000" w:rsidDel="00000000" w:rsidP="00000000" w:rsidRDefault="00000000" w:rsidRPr="00000000">
      <w:pPr>
        <w:pBdr/>
        <w:ind w:left="0" w:firstLine="720"/>
        <w:contextualSpacing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Universiteit van Antwerpen.</w:t>
        <w:br w:type="textWrapping"/>
        <w:tab/>
        <w:tab/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2.1.1 Contactpersonen voor dit project zijn Stijn Verwulgen en Steven Truijen.</w:t>
      </w:r>
    </w:p>
    <w:p w:rsidR="00000000" w:rsidDel="00000000" w:rsidP="00000000" w:rsidRDefault="00000000" w:rsidRPr="00000000">
      <w:pPr>
        <w:pBdr/>
        <w:ind w:left="0" w:firstLine="72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2.2 De functionele Headcap dient toegankelijker te worden als therapie voor de doelgroep.</w:t>
        <w:br w:type="textWrapping"/>
        <w:tab/>
        <w:t xml:space="preserve">2.3 De Headcap heeft als functie een depressie te verminderen. </w:t>
      </w:r>
    </w:p>
    <w:p w:rsidR="00000000" w:rsidDel="00000000" w:rsidP="00000000" w:rsidRDefault="00000000" w:rsidRPr="00000000">
      <w:pPr>
        <w:pBdr/>
        <w:ind w:left="0" w:firstLine="72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2.4 De headcap moet ervoor zorgen dat behandelmethodes met elektromagnetische </w:t>
      </w:r>
    </w:p>
    <w:p w:rsidR="00000000" w:rsidDel="00000000" w:rsidP="00000000" w:rsidRDefault="00000000" w:rsidRPr="00000000">
      <w:pPr>
        <w:pBdr/>
        <w:ind w:left="0" w:firstLine="72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(pulsen/straling) toegankelijker worden.</w:t>
      </w:r>
    </w:p>
    <w:p w:rsidR="00000000" w:rsidDel="00000000" w:rsidP="00000000" w:rsidRDefault="00000000" w:rsidRPr="00000000">
      <w:pPr>
        <w:pBdr/>
        <w:ind w:left="720" w:firstLine="0"/>
        <w:contextualSpacing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2.4.1 De Headcap is voor particulier- en ‘business to business’ gebruik.</w:t>
        <w:br w:type="textWrapping"/>
        <w:tab/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2.4.2 De Headcap vult de huidige onzekere toegepaste technieken aan. </w:t>
      </w:r>
    </w:p>
    <w:p w:rsidR="00000000" w:rsidDel="00000000" w:rsidP="00000000" w:rsidRDefault="00000000" w:rsidRPr="00000000">
      <w:pPr>
        <w:pBdr/>
        <w:ind w:left="720" w:firstLine="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2.5 De Headcap hoort thuis in de productfamilie om depressies te bestrijden.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3. De markt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720"/>
        <w:contextualSpacing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3.1 De headcap wordt voorgeschreven door een arts.</w:t>
        <w:br w:type="textWrapping"/>
        <w:tab/>
        <w:tab/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3.1.1 De headcap kan worden aangeschaft door gespecialiseerde zorginstanties en </w:t>
      </w:r>
    </w:p>
    <w:p w:rsidR="00000000" w:rsidDel="00000000" w:rsidP="00000000" w:rsidRDefault="00000000" w:rsidRPr="00000000">
      <w:pPr>
        <w:pBdr/>
        <w:ind w:left="720" w:firstLine="72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artsen.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3.2 De headcap is voor thuisgebruik ontwikkeld.</w:t>
      </w:r>
    </w:p>
    <w:p w:rsidR="00000000" w:rsidDel="00000000" w:rsidP="00000000" w:rsidRDefault="00000000" w:rsidRPr="00000000">
      <w:pPr>
        <w:pBdr/>
        <w:ind w:left="720" w:firstLine="72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4. Doelgroep</w:t>
        <w:br w:type="textWrapping"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4.1 De Headcap wordt gebruikt door personen met een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depressie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  <w:br w:type="textWrapping"/>
        <w:tab/>
        <w:tab/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4.1.1 De depressie wordt gespecificeerd als ‘farmico resistent’; personen zijn </w:t>
      </w:r>
    </w:p>
    <w:p w:rsidR="00000000" w:rsidDel="00000000" w:rsidP="00000000" w:rsidRDefault="00000000" w:rsidRPr="00000000">
      <w:pPr>
        <w:pBdr/>
        <w:ind w:left="720" w:firstLine="720"/>
        <w:contextualSpacing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resistent tegen de medicijnen die voorgeschreven worden voor depressies.</w:t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4.2 De Headcap wordt vormgegeven naar een gezond persoon.</w:t>
        <w:br w:type="textWrapping"/>
        <w:tab/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4.2.1 Aanname bij 4.2: De buitenzijde van het hoofd van een persoon met depressie </w:t>
      </w:r>
    </w:p>
    <w:p w:rsidR="00000000" w:rsidDel="00000000" w:rsidP="00000000" w:rsidRDefault="00000000" w:rsidRPr="00000000">
      <w:pPr>
        <w:pBdr/>
        <w:ind w:left="1440" w:firstLine="0"/>
        <w:contextualSpacing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wijkt niet af van een gezond persoon.</w:t>
      </w:r>
    </w:p>
    <w:p w:rsidR="00000000" w:rsidDel="00000000" w:rsidP="00000000" w:rsidRDefault="00000000" w:rsidRPr="00000000">
      <w:pPr>
        <w:pBdr/>
        <w:ind w:left="720" w:firstLine="0"/>
        <w:contextualSpacing w:val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5. Gebruiksomstandigheden</w:t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5.1 De headcap mag niet afvallen wanneer het hoofd op en neer geschud wordt.</w:t>
        <w:br w:type="textWrapping"/>
        <w:tab/>
        <w:tab/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5.1.1 De headcap is verstelbaar op de hoofdmaat.</w:t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ab/>
        <w:tab/>
        <w:t xml:space="preserve">5.1.2 De spoelen moeten blijven zitten wanneer het hoofd op en neer geschud wordt.</w:t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5.2 De headcap is nog buiten bruikbaar tot en met windkracht drie.</w:t>
      </w:r>
    </w:p>
    <w:p w:rsidR="00000000" w:rsidDel="00000000" w:rsidP="00000000" w:rsidRDefault="00000000" w:rsidRPr="00000000">
      <w:pPr>
        <w:pBdr/>
        <w:ind w:left="720" w:firstLine="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Bron: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https://www.knmi.nl/kennis-en-datacentrum/uitleg/windschaal-van-beaufort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br w:type="textWrapping"/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pBdr/>
        <w:ind w:left="720" w:firstLine="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720" w:firstLine="0"/>
        <w:contextualSpacing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5.3 Het product mag geen nekklachten, hoofdpijn of andere lichamelijke pijnklachten veroorzaken.</w:t>
        <w:br w:type="textWrapping"/>
        <w:tab/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5.3.1 De headcap mag maximaal 1 kg wegen; dit is het gewicht van de gemiddelde </w:t>
      </w:r>
    </w:p>
    <w:p w:rsidR="00000000" w:rsidDel="00000000" w:rsidP="00000000" w:rsidRDefault="00000000" w:rsidRPr="00000000">
      <w:pPr>
        <w:pBdr/>
        <w:ind w:left="720" w:firstLine="720"/>
        <w:contextualSpacing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motorhelm en veiligheidshelm met een hard hart.     </w:t>
        <w:br w:type="textWrapping"/>
        <w:tab/>
        <w:t xml:space="preserve">Bron: Document Stijn Verwulgen -&gt; Headcap universiteit Antwerpen “Spark fit” p. 53</w:t>
      </w:r>
    </w:p>
    <w:p w:rsidR="00000000" w:rsidDel="00000000" w:rsidP="00000000" w:rsidRDefault="00000000" w:rsidRPr="00000000">
      <w:pPr>
        <w:pBdr/>
        <w:ind w:left="720" w:firstLine="0"/>
        <w:contextualSpacing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5.4 Het opzetten van de headcap mag maximaal één minuut duren. </w:t>
        <w:br w:type="textWrapping"/>
        <w:tab/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5.4.1 Aanvulling 5.4: Korte opzet tijd zorgt voor minder frustratie tijdens gebruik.</w:t>
      </w:r>
    </w:p>
    <w:p w:rsidR="00000000" w:rsidDel="00000000" w:rsidP="00000000" w:rsidRDefault="00000000" w:rsidRPr="00000000">
      <w:pPr>
        <w:pBdr/>
        <w:ind w:left="720" w:firstLine="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5.5 De headcap moet gemakkelijk schoon te maken zijn. </w:t>
        <w:br w:type="textWrapping"/>
        <w:tab/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5.5.1 De headcap moet tegen milde schoonmaakmiddelen (allesreiniger) kunnen.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5.6 De headcap moet feedback teruggeven aan de gebruiker wanneer hij aanstaat.</w:t>
      </w:r>
    </w:p>
    <w:p w:rsidR="00000000" w:rsidDel="00000000" w:rsidP="00000000" w:rsidRDefault="00000000" w:rsidRPr="00000000">
      <w:pPr>
        <w:pBdr/>
        <w:ind w:left="720" w:firstLine="720"/>
        <w:contextualSpacing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5.6.1 De headcap geeft hierbij ook feedback in welke stand deze aangesloten is.</w:t>
      </w:r>
    </w:p>
    <w:p w:rsidR="00000000" w:rsidDel="00000000" w:rsidP="00000000" w:rsidRDefault="00000000" w:rsidRPr="00000000">
      <w:pPr>
        <w:pBdr/>
        <w:ind w:left="720" w:firstLine="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5.7 De spoelen moeten in-/verstelbaar zijn rondom het hoofd.</w:t>
      </w:r>
    </w:p>
    <w:p w:rsidR="00000000" w:rsidDel="00000000" w:rsidP="00000000" w:rsidRDefault="00000000" w:rsidRPr="00000000">
      <w:pPr>
        <w:pBdr/>
        <w:ind w:left="720" w:firstLine="720"/>
        <w:contextualSpacing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5.7.1 De spoelen mogen niet door de gebruiker versteld kunnen worden.</w:t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5.8 De headcap kan niet ingeschakeld worden indien foutief ingesteld. </w:t>
        <w:br w:type="textWrapping"/>
        <w:tab/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5.7.1 De arts die de therapie heeft voorgeschreven stelt de posities van de spoelen in.</w:t>
      </w:r>
    </w:p>
    <w:p w:rsidR="00000000" w:rsidDel="00000000" w:rsidP="00000000" w:rsidRDefault="00000000" w:rsidRPr="00000000">
      <w:pPr>
        <w:pBdr/>
        <w:ind w:left="720" w:firstLine="0"/>
        <w:contextualSpacing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5.9 De headcap dient tegen water bestand te zijn.</w:t>
        <w:br w:type="textWrapping"/>
        <w:tab/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5.8.1 Bij contact met water mag geen kortsluiting ontstaan.</w:t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5.10 De headcap moet gebruikt kunnen worden tijdens het rusten/slapen.</w:t>
        <w:br w:type="textWrapping"/>
        <w:tab/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5.9.1 De therapievorm hindert de slaaproutine niet.</w:t>
      </w:r>
    </w:p>
    <w:p w:rsidR="00000000" w:rsidDel="00000000" w:rsidP="00000000" w:rsidRDefault="00000000" w:rsidRPr="00000000">
      <w:pPr>
        <w:pBdr/>
        <w:ind w:left="720" w:firstLine="0"/>
        <w:contextualSpacing w:val="0"/>
        <w:rPr>
          <w:rFonts w:ascii="Calibri" w:cs="Calibri" w:eastAsia="Calibri" w:hAnsi="Calibri"/>
          <w:b w:val="1"/>
          <w:shd w:fill="b4a7d6" w:val="clear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5.11 De headcap is comfortabel draagbaar gedurende de therapieduur.</w:t>
        <w:br w:type="textWrapping"/>
        <w:tab/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5.10.1 De therapieduur is gemiddeld 30 minuten. </w:t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5.12 De gebruiker krijgt feedback over de tijdsduur van de therapie.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720" w:firstLine="0"/>
        <w:contextualSpacing w:val="0"/>
        <w:rPr>
          <w:rFonts w:ascii="Calibri" w:cs="Calibri" w:eastAsia="Calibri" w:hAnsi="Calibri"/>
          <w:b w:val="1"/>
          <w:shd w:fill="b4a7d6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6. Vormgeving</w:t>
        <w:br w:type="textWrapping"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6.1 De Headcap dient vormgegeven te worden met de actuele antropometrische maten.</w:t>
      </w:r>
    </w:p>
    <w:p w:rsidR="00000000" w:rsidDel="00000000" w:rsidP="00000000" w:rsidRDefault="00000000" w:rsidRPr="00000000">
      <w:pPr>
        <w:pBdr/>
        <w:ind w:left="1440" w:firstLine="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6.1.1 De vormgeving is gebaseerd op ergonomische maatvoeringen volgens DINED. </w:t>
        <w:br w:type="textWrapping"/>
        <w:t xml:space="preserve">6.1.2 De vormgeving is gebaseerd op antropometrische maatvoeringen aangeleverd door Stijn Verwulgen.</w:t>
        <w:br w:type="textWrapping"/>
        <w:t xml:space="preserve">6.2.3 De vormgeving is dusdanig ontworpen, dat de elektromagnetische sensoren op het hoofd van elk individu direct goed geplaatst worden.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0" w:firstLine="72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6.2 De Headcap dient een representatief uiterlijk te hebben voor de doelgroep.</w:t>
      </w:r>
    </w:p>
    <w:p w:rsidR="00000000" w:rsidDel="00000000" w:rsidP="00000000" w:rsidRDefault="00000000" w:rsidRPr="00000000">
      <w:pPr>
        <w:pBdr/>
        <w:ind w:left="0" w:firstLine="720"/>
        <w:contextualSpacing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6.2.1 De afbakening van visuele aantrekkelijkheid zal door middel van </w:t>
      </w:r>
    </w:p>
    <w:p w:rsidR="00000000" w:rsidDel="00000000" w:rsidP="00000000" w:rsidRDefault="00000000" w:rsidRPr="00000000">
      <w:pPr>
        <w:pBdr/>
        <w:ind w:left="720" w:firstLine="720"/>
        <w:contextualSpacing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literatuuronderzoek en enquêtering/interviews vastgesteld worden. </w:t>
      </w:r>
    </w:p>
    <w:p w:rsidR="00000000" w:rsidDel="00000000" w:rsidP="00000000" w:rsidRDefault="00000000" w:rsidRPr="00000000">
      <w:pPr>
        <w:pBdr/>
        <w:ind w:left="720" w:firstLine="72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6.2.2 De vormgeving dient geen duidelijke weergave te geven van een behandeling. </w:t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6.3 De headcap heeft als voorkeur een petjes vorm (enquête).</w:t>
        <w:br w:type="textWrapping"/>
        <w:t xml:space="preserve">6.4 De headcap is personaliseerbaar.</w:t>
      </w:r>
    </w:p>
    <w:p w:rsidR="00000000" w:rsidDel="00000000" w:rsidP="00000000" w:rsidRDefault="00000000" w:rsidRPr="00000000">
      <w:pPr>
        <w:pBdr/>
        <w:ind w:left="720" w:firstLine="72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6.4.1 De headcap heeft als voorkeurskleur een neutrale kleur; zwart of een patroon</w:t>
        <w:br w:type="textWrapping"/>
        <w:tab/>
        <w:t xml:space="preserve">6.4.2 De headcap is in meerdere kleuren leverbaar.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720" w:firstLine="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6.5 De headcap heeft als voorkeursmateriaal stof of kunststof (enquête). </w:t>
      </w:r>
    </w:p>
    <w:p w:rsidR="00000000" w:rsidDel="00000000" w:rsidP="00000000" w:rsidRDefault="00000000" w:rsidRPr="00000000">
      <w:pPr>
        <w:pBdr/>
        <w:ind w:left="720" w:firstLine="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6.6 De headcap wordt als voorkeur geactiveerd met een duidelijk zichtbare aan- knop. </w:t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7. Marketing</w:t>
      </w:r>
    </w:p>
    <w:p w:rsidR="00000000" w:rsidDel="00000000" w:rsidP="00000000" w:rsidRDefault="00000000" w:rsidRPr="00000000">
      <w:pPr>
        <w:pBdr/>
        <w:ind w:left="720" w:firstLine="0"/>
        <w:contextualSpacing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7.1 De headcap wordt voorgeschreven door de huisarts.</w:t>
        <w:br w:type="textWrapping"/>
        <w:t xml:space="preserve">7.2 De headcap wordt ontwikkeld voor de zorg markt.</w:t>
        <w:br w:type="textWrapping"/>
        <w:tab/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7.2.1 De headcap wordt aangeprezen op zorgbeurzen voor artsen.</w:t>
        <w:br w:type="textWrapping"/>
        <w:tab/>
        <w:t xml:space="preserve">7.2.2 De headcap wordt aangeprezen via flyers bij apotheken, huisartsen en </w:t>
      </w:r>
    </w:p>
    <w:p w:rsidR="00000000" w:rsidDel="00000000" w:rsidP="00000000" w:rsidRDefault="00000000" w:rsidRPr="00000000">
      <w:pPr>
        <w:pBdr/>
        <w:ind w:left="720" w:firstLine="720"/>
        <w:contextualSpacing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zorginstellingen. </w:t>
      </w:r>
    </w:p>
    <w:p w:rsidR="00000000" w:rsidDel="00000000" w:rsidP="00000000" w:rsidRDefault="00000000" w:rsidRPr="00000000">
      <w:pPr>
        <w:pBdr/>
        <w:ind w:left="720" w:firstLine="0"/>
        <w:contextualSpacing w:val="0"/>
        <w:rPr>
          <w:rFonts w:ascii="Calibri" w:cs="Calibri" w:eastAsia="Calibri" w:hAnsi="Calibri"/>
          <w:highlight w:val="magenta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7.3 De arts wordt op de hoogte gehouden via een speciaal ontwikkelde app tijdens gebruik.</w:t>
        <w:br w:type="textWrapping"/>
        <w:tab/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7.3.1 De app wordt ontwikkeld door een specialist.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0" w:firstLine="0"/>
        <w:contextualSpacing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8. Productie</w:t>
        <w:br w:type="textWrapping"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8.1 De Headcap dient duurzaam geproduceerd te worden.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br w:type="textWrapping"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8.2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aanvullen</w:t>
      </w:r>
    </w:p>
    <w:p w:rsidR="00000000" w:rsidDel="00000000" w:rsidP="00000000" w:rsidRDefault="00000000" w:rsidRPr="00000000">
      <w:pPr>
        <w:pBdr/>
        <w:ind w:left="0" w:firstLine="0"/>
        <w:contextualSpacing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9. Service en recycling</w:t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9.1 De headcap gaat minimaal twee jaar mee.</w:t>
        <w:br w:type="textWrapping"/>
        <w:tab/>
        <w:t xml:space="preserve">9.2 De headcap wordt zoveel mogelijk van duurzaam materiaal gemaakt.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10. Kostprijs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11. Juridische aspecten</w:t>
        <w:tab/>
      </w:r>
    </w:p>
    <w:p w:rsidR="00000000" w:rsidDel="00000000" w:rsidP="00000000" w:rsidRDefault="00000000" w:rsidRPr="00000000">
      <w:pPr>
        <w:pBdr/>
        <w:ind w:left="0" w:firstLine="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11.1 Het prototype van de headcap wordt i.v.m. veiligheid niet- werkend getest op het hoofd </w:t>
      </w:r>
    </w:p>
    <w:p w:rsidR="00000000" w:rsidDel="00000000" w:rsidP="00000000" w:rsidRDefault="00000000" w:rsidRPr="00000000">
      <w:pPr>
        <w:pBdr/>
        <w:ind w:left="0" w:firstLine="72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van een gezond persoon.</w:t>
        <w:br w:type="textWrapping"/>
        <w:tab/>
        <w:t xml:space="preserve">11.2 De universiteit van Antwerpen heeft het volledige vermogensrecht van het </w:t>
      </w:r>
    </w:p>
    <w:p w:rsidR="00000000" w:rsidDel="00000000" w:rsidP="00000000" w:rsidRDefault="00000000" w:rsidRPr="00000000">
      <w:pPr>
        <w:pBdr/>
        <w:ind w:left="720" w:firstLine="0"/>
        <w:contextualSpacing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productontwerp.</w:t>
        <w:br w:type="textWrapping"/>
        <w:tab/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11.2.1 De universiteit van Antwerpen heeft hierom een NDE document met de </w:t>
      </w:r>
    </w:p>
    <w:p w:rsidR="00000000" w:rsidDel="00000000" w:rsidP="00000000" w:rsidRDefault="00000000" w:rsidRPr="00000000">
      <w:pPr>
        <w:pBdr/>
        <w:ind w:left="720" w:firstLine="72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ontwerpers afgesproken.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png"/><Relationship Id="rId6" Type="http://schemas.openxmlformats.org/officeDocument/2006/relationships/hyperlink" Target="https://www.knmi.nl/kennis-en-datacentrum/uitleg/windschaal-van-beaufort" TargetMode="External"/></Relationships>
</file>